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5F9D4D55" w14:textId="77777777" w:rsidR="00ED2CDD" w:rsidRDefault="00ED2CDD" w:rsidP="00ED2CDD">
      <w:pPr>
        <w:spacing w:after="0" w:line="240" w:lineRule="auto"/>
        <w:ind w:firstLine="274"/>
        <w:jc w:val="center"/>
        <w:rPr>
          <w:b/>
          <w:bCs/>
          <w:sz w:val="44"/>
          <w:szCs w:val="44"/>
        </w:rPr>
      </w:pPr>
      <w:r w:rsidRPr="00ED2CDD">
        <w:rPr>
          <w:b/>
          <w:bCs/>
          <w:sz w:val="44"/>
          <w:szCs w:val="44"/>
        </w:rPr>
        <w:t xml:space="preserve">Biotechnology-Driven Resource Recovery: </w:t>
      </w:r>
    </w:p>
    <w:p w14:paraId="3D6D5262" w14:textId="64605B59" w:rsidR="00ED2CDD" w:rsidRPr="00ED2CDD" w:rsidRDefault="00ED2CDD" w:rsidP="00ED2CDD">
      <w:pPr>
        <w:spacing w:after="0" w:line="240" w:lineRule="auto"/>
        <w:ind w:firstLine="274"/>
        <w:jc w:val="center"/>
        <w:rPr>
          <w:b/>
          <w:bCs/>
          <w:sz w:val="44"/>
          <w:szCs w:val="44"/>
        </w:rPr>
      </w:pPr>
      <w:r w:rsidRPr="00ED2CDD">
        <w:rPr>
          <w:b/>
          <w:bCs/>
          <w:sz w:val="44"/>
          <w:szCs w:val="44"/>
        </w:rPr>
        <w:t>Advancing the Future of Environmental Engineering</w:t>
      </w:r>
    </w:p>
    <w:p w14:paraId="7EC07AAE" w14:textId="77777777" w:rsidR="00704F5D" w:rsidRDefault="00704F5D" w:rsidP="003321F7">
      <w:pPr>
        <w:spacing w:after="0" w:line="240" w:lineRule="auto"/>
        <w:ind w:firstLine="274"/>
        <w:jc w:val="center"/>
      </w:pPr>
    </w:p>
    <w:p w14:paraId="6DE013A3" w14:textId="084F21D4" w:rsidR="001F5BB9" w:rsidRPr="003F66D7" w:rsidRDefault="001F5BB9" w:rsidP="003321F7">
      <w:pPr>
        <w:spacing w:after="0" w:line="240" w:lineRule="auto"/>
        <w:ind w:firstLine="274"/>
        <w:jc w:val="center"/>
        <w:rPr>
          <w:rFonts w:ascii="Copperplate Gothic Bold" w:hAnsi="Copperplate Gothic Bold"/>
          <w:b/>
          <w:sz w:val="28"/>
          <w:szCs w:val="28"/>
        </w:rPr>
      </w:pPr>
      <w:r w:rsidRPr="003F66D7">
        <w:rPr>
          <w:sz w:val="28"/>
          <w:szCs w:val="28"/>
        </w:rPr>
        <w:t>PRESENTED BY</w:t>
      </w:r>
    </w:p>
    <w:p w14:paraId="485E48CE" w14:textId="71E14D89" w:rsidR="00BC7877" w:rsidRDefault="00BC7877" w:rsidP="003321F7">
      <w:pPr>
        <w:spacing w:after="0"/>
        <w:jc w:val="center"/>
        <w:rPr>
          <w:sz w:val="28"/>
          <w:szCs w:val="28"/>
        </w:rPr>
      </w:pPr>
    </w:p>
    <w:p w14:paraId="7815E1D1" w14:textId="77777777" w:rsidR="0024480E" w:rsidRPr="0024480E" w:rsidRDefault="0024480E" w:rsidP="0024480E">
      <w:pPr>
        <w:spacing w:after="0" w:line="240" w:lineRule="auto"/>
        <w:jc w:val="center"/>
        <w:rPr>
          <w:rFonts w:ascii="Times New Roman" w:eastAsia="Malgun Gothic" w:hAnsi="Times New Roman" w:cs="Times New Roman"/>
          <w:b/>
          <w:bCs/>
          <w:color w:val="7030A0"/>
          <w:kern w:val="2"/>
          <w:sz w:val="36"/>
          <w:szCs w:val="36"/>
          <w:lang w:eastAsia="ko-KR"/>
          <w14:ligatures w14:val="standardContextual"/>
        </w:rPr>
      </w:pPr>
      <w:r w:rsidRPr="0024480E">
        <w:rPr>
          <w:rFonts w:ascii="Times New Roman" w:eastAsia="Malgun Gothic" w:hAnsi="Times New Roman" w:cs="Times New Roman"/>
          <w:b/>
          <w:bCs/>
          <w:color w:val="7030A0"/>
          <w:kern w:val="2"/>
          <w:sz w:val="36"/>
          <w:szCs w:val="36"/>
          <w:lang w:eastAsia="ko-KR"/>
          <w14:ligatures w14:val="standardContextual"/>
        </w:rPr>
        <w:t>Chungheon Shin</w:t>
      </w:r>
    </w:p>
    <w:p w14:paraId="7A851724" w14:textId="77777777" w:rsidR="0024480E" w:rsidRPr="0024480E" w:rsidRDefault="0024480E" w:rsidP="0024480E">
      <w:pPr>
        <w:spacing w:after="0" w:line="240" w:lineRule="auto"/>
        <w:jc w:val="center"/>
        <w:rPr>
          <w:rFonts w:ascii="Times New Roman" w:eastAsia="Malgun Gothic" w:hAnsi="Times New Roman" w:cs="Times New Roman"/>
          <w:color w:val="7030A0"/>
          <w:kern w:val="2"/>
          <w:sz w:val="24"/>
          <w:szCs w:val="24"/>
          <w:lang w:eastAsia="ko-KR"/>
          <w14:ligatures w14:val="standardContextual"/>
        </w:rPr>
      </w:pPr>
      <w:r w:rsidRPr="0024480E">
        <w:rPr>
          <w:rFonts w:ascii="Times New Roman" w:eastAsia="Malgun Gothic" w:hAnsi="Times New Roman" w:cs="Times New Roman"/>
          <w:color w:val="7030A0"/>
          <w:kern w:val="2"/>
          <w:sz w:val="24"/>
          <w:szCs w:val="24"/>
          <w:lang w:eastAsia="ko-KR"/>
          <w14:ligatures w14:val="standardContextual"/>
        </w:rPr>
        <w:t>Director of Research, Codiga Resource Recovery Center</w:t>
      </w:r>
    </w:p>
    <w:p w14:paraId="5ED5C8F8" w14:textId="77777777" w:rsidR="0024480E" w:rsidRPr="0024480E" w:rsidRDefault="0024480E" w:rsidP="0024480E">
      <w:pPr>
        <w:spacing w:after="0" w:line="240" w:lineRule="auto"/>
        <w:jc w:val="center"/>
        <w:rPr>
          <w:rFonts w:ascii="Times New Roman" w:eastAsia="Malgun Gothic" w:hAnsi="Times New Roman" w:cs="Times New Roman"/>
          <w:color w:val="7030A0"/>
          <w:kern w:val="2"/>
          <w:sz w:val="24"/>
          <w:szCs w:val="24"/>
          <w:lang w:eastAsia="ko-KR"/>
          <w14:ligatures w14:val="standardContextual"/>
        </w:rPr>
      </w:pPr>
      <w:r w:rsidRPr="0024480E">
        <w:rPr>
          <w:rFonts w:ascii="Times New Roman" w:eastAsia="Malgun Gothic" w:hAnsi="Times New Roman" w:cs="Times New Roman"/>
          <w:color w:val="7030A0"/>
          <w:kern w:val="2"/>
          <w:sz w:val="24"/>
          <w:szCs w:val="24"/>
          <w:lang w:eastAsia="ko-KR"/>
          <w14:ligatures w14:val="standardContextual"/>
        </w:rPr>
        <w:t xml:space="preserve">Research Engineer &amp; Lecturer, Civil and Environmental Engineering </w:t>
      </w:r>
    </w:p>
    <w:p w14:paraId="4A8BCCE7" w14:textId="77777777" w:rsidR="0024480E" w:rsidRDefault="0024480E" w:rsidP="0024480E">
      <w:pPr>
        <w:spacing w:after="0" w:line="240" w:lineRule="auto"/>
        <w:jc w:val="center"/>
        <w:rPr>
          <w:rFonts w:ascii="Times New Roman" w:eastAsia="Malgun Gothic" w:hAnsi="Times New Roman" w:cs="Times New Roman"/>
          <w:color w:val="7030A0"/>
          <w:kern w:val="2"/>
          <w:sz w:val="24"/>
          <w:szCs w:val="24"/>
          <w:lang w:eastAsia="ko-KR"/>
          <w14:ligatures w14:val="standardContextual"/>
        </w:rPr>
      </w:pPr>
      <w:r w:rsidRPr="0024480E">
        <w:rPr>
          <w:rFonts w:ascii="Times New Roman" w:eastAsia="Malgun Gothic" w:hAnsi="Times New Roman" w:cs="Times New Roman"/>
          <w:color w:val="7030A0"/>
          <w:kern w:val="2"/>
          <w:sz w:val="24"/>
          <w:szCs w:val="24"/>
          <w:lang w:eastAsia="ko-KR"/>
          <w14:ligatures w14:val="standardContextual"/>
        </w:rPr>
        <w:t>Stanford University</w:t>
      </w:r>
    </w:p>
    <w:p w14:paraId="54F0B678" w14:textId="3194F0D0" w:rsidR="004A5AC1" w:rsidRPr="0024480E" w:rsidRDefault="004A5AC1" w:rsidP="0024480E">
      <w:pPr>
        <w:spacing w:after="0" w:line="240" w:lineRule="auto"/>
        <w:jc w:val="center"/>
        <w:rPr>
          <w:rFonts w:ascii="Times New Roman" w:eastAsia="Malgun Gothic" w:hAnsi="Times New Roman" w:cs="Times New Roman"/>
          <w:color w:val="7030A0"/>
          <w:kern w:val="2"/>
          <w:sz w:val="24"/>
          <w:szCs w:val="24"/>
          <w:lang w:eastAsia="ko-KR"/>
          <w14:ligatures w14:val="standardContextual"/>
        </w:rPr>
      </w:pPr>
      <w:r>
        <w:rPr>
          <w:rFonts w:ascii="Times New Roman" w:hAnsi="Times New Roman" w:cs="Times New Roman"/>
          <w:noProof/>
        </w:rPr>
        <w:drawing>
          <wp:inline distT="0" distB="0" distL="0" distR="0" wp14:anchorId="39E71F86" wp14:editId="72B127DA">
            <wp:extent cx="2044136" cy="1999068"/>
            <wp:effectExtent l="0" t="0" r="635" b="0"/>
            <wp:docPr id="900948135" name="Picture 1" descr="A person standing in a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48135" name="Picture 1" descr="A person standing in a hallway&#10;&#10;Description automatically generated"/>
                    <pic:cNvPicPr/>
                  </pic:nvPicPr>
                  <pic:blipFill rotWithShape="1">
                    <a:blip r:embed="rId9">
                      <a:extLst>
                        <a:ext uri="{28A0092B-C50C-407E-A947-70E740481C1C}">
                          <a14:useLocalDpi xmlns:a14="http://schemas.microsoft.com/office/drawing/2010/main" val="0"/>
                        </a:ext>
                      </a:extLst>
                    </a:blip>
                    <a:srcRect l="8286" t="16644" r="28073" b="8896"/>
                    <a:stretch/>
                  </pic:blipFill>
                  <pic:spPr bwMode="auto">
                    <a:xfrm>
                      <a:off x="0" y="0"/>
                      <a:ext cx="2070539" cy="2024889"/>
                    </a:xfrm>
                    <a:prstGeom prst="rect">
                      <a:avLst/>
                    </a:prstGeom>
                    <a:ln>
                      <a:noFill/>
                    </a:ln>
                    <a:extLst>
                      <a:ext uri="{53640926-AAD7-44D8-BBD7-CCE9431645EC}">
                        <a14:shadowObscured xmlns:a14="http://schemas.microsoft.com/office/drawing/2010/main"/>
                      </a:ext>
                    </a:extLst>
                  </pic:spPr>
                </pic:pic>
              </a:graphicData>
            </a:graphic>
          </wp:inline>
        </w:drawing>
      </w:r>
    </w:p>
    <w:p w14:paraId="6DCB1DC7" w14:textId="77777777" w:rsidR="00F95CFE" w:rsidRPr="00F95CFE" w:rsidRDefault="00F95CFE" w:rsidP="00F95CFE">
      <w:pPr>
        <w:spacing w:after="0"/>
        <w:rPr>
          <w:rFonts w:ascii="Verdana" w:hAnsi="Verdana"/>
          <w:sz w:val="28"/>
          <w:szCs w:val="28"/>
        </w:rPr>
      </w:pPr>
    </w:p>
    <w:p w14:paraId="59A18729" w14:textId="77777777" w:rsidR="004A5AC1" w:rsidRPr="005D4790" w:rsidRDefault="004A5AC1" w:rsidP="004A5AC1">
      <w:pPr>
        <w:rPr>
          <w:rFonts w:ascii="Times New Roman" w:hAnsi="Times New Roman" w:cs="Times New Roman"/>
          <w:b/>
          <w:bCs/>
        </w:rPr>
      </w:pPr>
      <w:r w:rsidRPr="005D4790">
        <w:rPr>
          <w:rFonts w:ascii="Times New Roman" w:hAnsi="Times New Roman" w:cs="Times New Roman"/>
          <w:b/>
          <w:bCs/>
        </w:rPr>
        <w:t>Abstract</w:t>
      </w:r>
    </w:p>
    <w:p w14:paraId="1E74A9A0" w14:textId="6B181FF7" w:rsidR="004A5AC1" w:rsidRDefault="004A5AC1" w:rsidP="004A5AC1">
      <w:pPr>
        <w:rPr>
          <w:rFonts w:ascii="Times New Roman" w:hAnsi="Times New Roman" w:cs="Times New Roman"/>
        </w:rPr>
      </w:pPr>
      <w:r w:rsidRPr="00426178">
        <w:rPr>
          <w:rFonts w:ascii="Times New Roman" w:hAnsi="Times New Roman" w:cs="Times New Roman"/>
        </w:rPr>
        <w:t>Wastewater, once considered a burden, is now recognized as a valuable resource with the potential to enhance environmental sustainability. Conventional treatment practices contribute significantly to energy consumption and greenhouse gas emissions, highlighting the need for a paradigm shift. This seminar explores how biotechnology and physicochemical processes can transform wastewater into a resource to improve energy, water, and food resilience. Microorganisms play a crucial role in source separation, capturing carbon and electrons from organic contaminants, while membrane-based physicochemical processes enhance separation efficiency and scalability.</w:t>
      </w:r>
      <w:r>
        <w:rPr>
          <w:rFonts w:ascii="Times New Roman" w:hAnsi="Times New Roman" w:cs="Times New Roman"/>
        </w:rPr>
        <w:t xml:space="preserve">  </w:t>
      </w:r>
      <w:r w:rsidRPr="00426178">
        <w:rPr>
          <w:rFonts w:ascii="Times New Roman" w:hAnsi="Times New Roman" w:cs="Times New Roman"/>
        </w:rPr>
        <w:t>Looking ahead, this seminar will explore research directions in advancing biotechnology and developing predictive biological modeling platforms to drive the future of environmental engineering.</w:t>
      </w:r>
    </w:p>
    <w:p w14:paraId="7C9C100D" w14:textId="77777777" w:rsidR="004A5AC1" w:rsidRPr="002F5D82" w:rsidRDefault="004A5AC1" w:rsidP="004A5AC1">
      <w:pPr>
        <w:rPr>
          <w:rFonts w:ascii="Times New Roman" w:hAnsi="Times New Roman" w:cs="Times New Roman"/>
          <w:b/>
          <w:bCs/>
        </w:rPr>
      </w:pPr>
      <w:r w:rsidRPr="002F5D82">
        <w:rPr>
          <w:rFonts w:ascii="Times New Roman" w:hAnsi="Times New Roman" w:cs="Times New Roman"/>
          <w:b/>
          <w:bCs/>
        </w:rPr>
        <w:t>Bio</w:t>
      </w:r>
    </w:p>
    <w:p w14:paraId="0A20B405" w14:textId="77777777" w:rsidR="004A5AC1" w:rsidRPr="002F5D82" w:rsidRDefault="004A5AC1" w:rsidP="004A5AC1">
      <w:pPr>
        <w:rPr>
          <w:rFonts w:ascii="Times New Roman" w:hAnsi="Times New Roman" w:cs="Times New Roman"/>
        </w:rPr>
      </w:pPr>
      <w:r w:rsidRPr="00890939">
        <w:rPr>
          <w:rFonts w:ascii="Times New Roman" w:hAnsi="Times New Roman" w:cs="Times New Roman"/>
        </w:rPr>
        <w:t>Chungheon Shin is the Director of Research at the Codiga Resource Recovery Center (CR2C), leading research projects at CR2C and Silicon Valley Clean Water on energy, water, and nutrient recovery. He earned his Ph.D. in Environmental Engineering from Inha University (South Korea), where he developed a net-energy-producing anaerobic membrane bioreactor to recover both clean water and energy from domestic wastewater. He was a postdoctoral scholar in the Department of Civil and Environmental Engineering at Stanford University</w:t>
      </w:r>
      <w:r>
        <w:rPr>
          <w:rFonts w:ascii="Times New Roman" w:hAnsi="Times New Roman" w:cs="Times New Roman"/>
        </w:rPr>
        <w:t>.</w:t>
      </w:r>
    </w:p>
    <w:p w14:paraId="1A09CD4C" w14:textId="77777777" w:rsidR="00781CD2" w:rsidRPr="00353625" w:rsidRDefault="00781CD2" w:rsidP="003321F7">
      <w:pPr>
        <w:spacing w:after="0"/>
        <w:jc w:val="center"/>
        <w:rPr>
          <w:rFonts w:ascii="Verdana" w:hAnsi="Verdana"/>
          <w:color w:val="7030A0"/>
          <w:sz w:val="28"/>
          <w:szCs w:val="28"/>
        </w:rPr>
      </w:pPr>
    </w:p>
    <w:p w14:paraId="50B07310" w14:textId="77777777" w:rsidR="00781CD2" w:rsidRPr="006E1432" w:rsidRDefault="00781CD2" w:rsidP="003321F7">
      <w:pPr>
        <w:spacing w:after="0"/>
        <w:jc w:val="center"/>
        <w:rPr>
          <w:sz w:val="24"/>
          <w:szCs w:val="24"/>
        </w:rPr>
      </w:pPr>
    </w:p>
    <w:p w14:paraId="04D26B19" w14:textId="6515BA66" w:rsidR="00F46D72" w:rsidRPr="003F66D7" w:rsidRDefault="003321F7" w:rsidP="003321F7">
      <w:pPr>
        <w:spacing w:after="100" w:afterAutospacing="1"/>
        <w:jc w:val="center"/>
        <w:rPr>
          <w:b/>
          <w:color w:val="FF0000"/>
          <w:sz w:val="48"/>
          <w:szCs w:val="48"/>
        </w:rPr>
      </w:pPr>
      <w:r>
        <w:rPr>
          <w:b/>
          <w:color w:val="FF0000"/>
          <w:sz w:val="48"/>
          <w:szCs w:val="48"/>
        </w:rPr>
        <w:t>12:00</w:t>
      </w:r>
      <w:r w:rsidR="00BC7877" w:rsidRPr="003F66D7">
        <w:rPr>
          <w:b/>
          <w:color w:val="FF0000"/>
          <w:sz w:val="48"/>
          <w:szCs w:val="48"/>
        </w:rPr>
        <w:t xml:space="preserve"> PM</w:t>
      </w:r>
    </w:p>
    <w:p w14:paraId="1763572E" w14:textId="492B6AB6" w:rsidR="00BB7C2F" w:rsidRDefault="003321F7" w:rsidP="003321F7">
      <w:pPr>
        <w:spacing w:after="0"/>
        <w:jc w:val="center"/>
        <w:rPr>
          <w:b/>
          <w:sz w:val="40"/>
          <w:szCs w:val="40"/>
        </w:rPr>
      </w:pPr>
      <w:r>
        <w:rPr>
          <w:b/>
          <w:sz w:val="40"/>
          <w:szCs w:val="40"/>
        </w:rPr>
        <w:t xml:space="preserve">Monday, </w:t>
      </w:r>
      <w:r w:rsidR="004A5AC1">
        <w:rPr>
          <w:b/>
          <w:sz w:val="40"/>
          <w:szCs w:val="40"/>
        </w:rPr>
        <w:t>February</w:t>
      </w:r>
      <w:r w:rsidR="00B57108">
        <w:rPr>
          <w:b/>
          <w:sz w:val="40"/>
          <w:szCs w:val="40"/>
        </w:rPr>
        <w:t xml:space="preserve"> 3</w:t>
      </w:r>
      <w:r>
        <w:rPr>
          <w:b/>
          <w:sz w:val="40"/>
          <w:szCs w:val="40"/>
        </w:rPr>
        <w:t>, 2025</w:t>
      </w:r>
    </w:p>
    <w:p w14:paraId="41573679" w14:textId="2A11CFE1" w:rsidR="00F95CFE" w:rsidRDefault="00F95CFE" w:rsidP="003321F7">
      <w:pPr>
        <w:spacing w:after="0"/>
        <w:jc w:val="center"/>
        <w:rPr>
          <w:b/>
          <w:sz w:val="40"/>
          <w:szCs w:val="40"/>
        </w:rPr>
      </w:pPr>
      <w:r>
        <w:rPr>
          <w:b/>
          <w:sz w:val="40"/>
          <w:szCs w:val="40"/>
        </w:rPr>
        <w:t>Rich Lab Auditorium</w:t>
      </w:r>
    </w:p>
    <w:p w14:paraId="3FDB9B22" w14:textId="77777777" w:rsidR="008C6ACE" w:rsidRPr="003F66D7" w:rsidRDefault="008C6ACE" w:rsidP="003321F7">
      <w:pPr>
        <w:spacing w:after="0"/>
        <w:jc w:val="center"/>
        <w:rPr>
          <w:b/>
          <w:sz w:val="40"/>
          <w:szCs w:val="40"/>
        </w:rPr>
      </w:pPr>
    </w:p>
    <w:p w14:paraId="79582EF3" w14:textId="0F79C003" w:rsidR="003E1D51" w:rsidRPr="003F66D7" w:rsidRDefault="003E1D51" w:rsidP="003321F7">
      <w:pPr>
        <w:spacing w:after="0" w:line="240" w:lineRule="auto"/>
        <w:jc w:val="center"/>
        <w:rPr>
          <w:b/>
          <w:bCs/>
          <w:i/>
          <w:iCs/>
          <w:color w:val="F66733"/>
          <w:sz w:val="28"/>
          <w:szCs w:val="28"/>
        </w:rPr>
      </w:pPr>
      <w:r w:rsidRPr="003F66D7">
        <w:rPr>
          <w:b/>
          <w:bCs/>
          <w:i/>
          <w:iCs/>
          <w:color w:val="F66733"/>
          <w:sz w:val="28"/>
          <w:szCs w:val="28"/>
        </w:rPr>
        <w:t>“Attendance is mandatory for graduate students enrolled in EES 8610, EES 9610, and GEOL 8</w:t>
      </w:r>
      <w:r w:rsidR="00C02774" w:rsidRPr="003F66D7">
        <w:rPr>
          <w:b/>
          <w:bCs/>
          <w:i/>
          <w:iCs/>
          <w:color w:val="F66733"/>
          <w:sz w:val="28"/>
          <w:szCs w:val="28"/>
        </w:rPr>
        <w:t>6</w:t>
      </w:r>
      <w:r w:rsidRPr="003F66D7">
        <w:rPr>
          <w:b/>
          <w:bCs/>
          <w:i/>
          <w:iCs/>
          <w:color w:val="F66733"/>
          <w:sz w:val="28"/>
          <w:szCs w:val="28"/>
        </w:rPr>
        <w:t>1</w:t>
      </w:r>
      <w:r w:rsidR="00960650" w:rsidRPr="003F66D7">
        <w:rPr>
          <w:b/>
          <w:bCs/>
          <w:i/>
          <w:iCs/>
          <w:color w:val="F66733"/>
          <w:sz w:val="28"/>
          <w:szCs w:val="28"/>
        </w:rPr>
        <w:t>0</w:t>
      </w:r>
      <w:r w:rsidR="00C02774" w:rsidRPr="003F66D7">
        <w:rPr>
          <w:b/>
          <w:bCs/>
          <w:i/>
          <w:iCs/>
          <w:color w:val="F66733"/>
          <w:sz w:val="28"/>
          <w:szCs w:val="28"/>
        </w:rPr>
        <w:t>”</w:t>
      </w:r>
    </w:p>
    <w:p w14:paraId="39F66845" w14:textId="77777777" w:rsidR="001460A6" w:rsidRDefault="001460A6" w:rsidP="003321F7">
      <w:pPr>
        <w:spacing w:after="0" w:line="240" w:lineRule="auto"/>
        <w:jc w:val="center"/>
        <w:rPr>
          <w:rStyle w:val="Hyperlink"/>
          <w:rFonts w:eastAsia="Times New Roman"/>
        </w:rPr>
      </w:pPr>
    </w:p>
    <w:p w14:paraId="430F6526" w14:textId="7460B62B" w:rsidR="001460A6" w:rsidRDefault="001460A6" w:rsidP="00F46D72">
      <w:pPr>
        <w:spacing w:after="0" w:line="240" w:lineRule="auto"/>
        <w:jc w:val="center"/>
        <w:rPr>
          <w:b/>
          <w:bCs/>
          <w:i/>
          <w:iCs/>
          <w:color w:val="F66733"/>
          <w:sz w:val="24"/>
          <w:szCs w:val="24"/>
        </w:rPr>
      </w:pPr>
    </w:p>
    <w:sectPr w:rsidR="001460A6" w:rsidSect="004A5AC1">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3658D"/>
    <w:rsid w:val="007407BA"/>
    <w:rsid w:val="00747B63"/>
    <w:rsid w:val="00781CD2"/>
    <w:rsid w:val="007A52C7"/>
    <w:rsid w:val="007C04D3"/>
    <w:rsid w:val="007E04DE"/>
    <w:rsid w:val="007E0BB4"/>
    <w:rsid w:val="007E7E84"/>
    <w:rsid w:val="007F4E9A"/>
    <w:rsid w:val="007F7E5E"/>
    <w:rsid w:val="00817066"/>
    <w:rsid w:val="00824D38"/>
    <w:rsid w:val="00831752"/>
    <w:rsid w:val="00843CFD"/>
    <w:rsid w:val="0084776B"/>
    <w:rsid w:val="00880EA9"/>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B6402"/>
    <w:rsid w:val="009E743B"/>
    <w:rsid w:val="009F4A92"/>
    <w:rsid w:val="009F4D2A"/>
    <w:rsid w:val="00A44567"/>
    <w:rsid w:val="00A93AFE"/>
    <w:rsid w:val="00A96B37"/>
    <w:rsid w:val="00AA5869"/>
    <w:rsid w:val="00AE022D"/>
    <w:rsid w:val="00AF3583"/>
    <w:rsid w:val="00B0499A"/>
    <w:rsid w:val="00B21715"/>
    <w:rsid w:val="00B55245"/>
    <w:rsid w:val="00B57108"/>
    <w:rsid w:val="00B83D84"/>
    <w:rsid w:val="00B94E4D"/>
    <w:rsid w:val="00BA01C3"/>
    <w:rsid w:val="00BA29E0"/>
    <w:rsid w:val="00BA2B34"/>
    <w:rsid w:val="00BA665F"/>
    <w:rsid w:val="00BB0912"/>
    <w:rsid w:val="00BB2ED1"/>
    <w:rsid w:val="00BB7C2F"/>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B0C28"/>
    <w:rsid w:val="00DC77A0"/>
    <w:rsid w:val="00E254FE"/>
    <w:rsid w:val="00E5145D"/>
    <w:rsid w:val="00E73C56"/>
    <w:rsid w:val="00E745EC"/>
    <w:rsid w:val="00EB2C91"/>
    <w:rsid w:val="00EC771D"/>
    <w:rsid w:val="00EC7AC9"/>
    <w:rsid w:val="00ED2CDD"/>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2.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4.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3</cp:revision>
  <cp:lastPrinted>2019-08-27T19:21:00Z</cp:lastPrinted>
  <dcterms:created xsi:type="dcterms:W3CDTF">2025-01-30T17:27:00Z</dcterms:created>
  <dcterms:modified xsi:type="dcterms:W3CDTF">2025-01-30T17:31:00Z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